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61" w:rsidRDefault="00001E61" w:rsidP="0030222F">
      <w:bookmarkStart w:id="0" w:name="_GoBack"/>
      <w:bookmarkEnd w:id="0"/>
      <w:r>
        <w:t xml:space="preserve">Aus: </w:t>
      </w:r>
      <w:hyperlink r:id="rId5" w:history="1">
        <w:r w:rsidRPr="002921F1">
          <w:rPr>
            <w:rStyle w:val="Hyperlink"/>
          </w:rPr>
          <w:t>https://www.land-oberoesterreich.gv.at/23004.htm</w:t>
        </w:r>
      </w:hyperlink>
    </w:p>
    <w:p w:rsidR="00001E61" w:rsidRDefault="00001E61" w:rsidP="0030222F"/>
    <w:p w:rsidR="00001E61" w:rsidRPr="005469E8" w:rsidRDefault="00887D8D" w:rsidP="00001E61">
      <w:pPr>
        <w:shd w:val="clear" w:color="auto" w:fill="FFFFFF"/>
        <w:spacing w:after="0" w:line="240" w:lineRule="auto"/>
        <w:outlineLvl w:val="0"/>
        <w:rPr>
          <w:rFonts w:ascii="Georgia" w:eastAsia="Times New Roman" w:hAnsi="Georgia" w:cs="Times New Roman"/>
          <w:color w:val="414754"/>
          <w:kern w:val="36"/>
          <w:sz w:val="40"/>
          <w:szCs w:val="40"/>
          <w:lang w:eastAsia="de-AT"/>
        </w:rPr>
      </w:pPr>
      <w:r w:rsidRPr="005469E8">
        <w:rPr>
          <w:rFonts w:ascii="Georgia" w:eastAsia="Times New Roman" w:hAnsi="Georgia" w:cs="Times New Roman"/>
          <w:color w:val="414754"/>
          <w:kern w:val="36"/>
          <w:sz w:val="40"/>
          <w:szCs w:val="40"/>
          <w:lang w:eastAsia="de-AT"/>
        </w:rPr>
        <w:t>Hilfe zur Sicherung des Lebensunterhalts und des Wohnbedarfs</w:t>
      </w:r>
    </w:p>
    <w:p w:rsidR="00001E61" w:rsidRDefault="00001E61" w:rsidP="00001E61">
      <w:pPr>
        <w:shd w:val="clear" w:color="auto" w:fill="FFFFFF"/>
        <w:spacing w:after="0" w:line="240" w:lineRule="auto"/>
        <w:outlineLvl w:val="0"/>
        <w:rPr>
          <w:rFonts w:ascii="Verdana" w:eastAsia="Times New Roman" w:hAnsi="Verdana" w:cs="Times New Roman"/>
          <w:color w:val="414754"/>
          <w:sz w:val="23"/>
          <w:szCs w:val="23"/>
          <w:lang w:eastAsia="de-AT"/>
        </w:rPr>
      </w:pPr>
      <w:r>
        <w:rPr>
          <w:rFonts w:ascii="Verdana" w:eastAsia="Times New Roman" w:hAnsi="Verdana" w:cs="Times New Roman"/>
          <w:color w:val="414754"/>
          <w:sz w:val="23"/>
          <w:szCs w:val="23"/>
          <w:lang w:eastAsia="de-AT"/>
        </w:rPr>
        <w:t xml:space="preserve">… </w:t>
      </w:r>
    </w:p>
    <w:p w:rsidR="00001E61" w:rsidRDefault="00001E61" w:rsidP="00001E61">
      <w:pPr>
        <w:shd w:val="clear" w:color="auto" w:fill="FFFFFF"/>
        <w:spacing w:after="0" w:line="240" w:lineRule="auto"/>
        <w:outlineLvl w:val="0"/>
        <w:rPr>
          <w:rFonts w:ascii="Verdana" w:eastAsia="Times New Roman" w:hAnsi="Verdana" w:cs="Times New Roman"/>
          <w:color w:val="414754"/>
          <w:sz w:val="23"/>
          <w:szCs w:val="23"/>
          <w:lang w:eastAsia="de-AT"/>
        </w:rPr>
      </w:pPr>
    </w:p>
    <w:p w:rsidR="00887D8D" w:rsidRPr="00887D8D" w:rsidRDefault="00887D8D" w:rsidP="00001E61">
      <w:pPr>
        <w:shd w:val="clear" w:color="auto" w:fill="FFFFFF"/>
        <w:spacing w:after="600" w:line="240" w:lineRule="auto"/>
        <w:outlineLvl w:val="0"/>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Im Rahmen der bedarfsorientierten Mindestsicherung wird eine finanzielle Unterstützung für Menschen, die in eine soziale Notlage geraten sind und ihren Lebensunterhalt mit eigenen Mitteln (Einkommen und Vermögen) nicht mehr abdecken können, geleistet. </w:t>
      </w:r>
    </w:p>
    <w:p w:rsidR="00887D8D" w:rsidRPr="005469E8" w:rsidRDefault="00887D8D" w:rsidP="005469E8">
      <w:pPr>
        <w:shd w:val="clear" w:color="auto" w:fill="FFFFFF"/>
        <w:spacing w:before="240" w:after="300" w:line="240" w:lineRule="auto"/>
        <w:outlineLvl w:val="1"/>
        <w:rPr>
          <w:rFonts w:ascii="Georgia" w:eastAsia="Times New Roman" w:hAnsi="Georgia" w:cs="Times New Roman"/>
          <w:color w:val="414754"/>
          <w:sz w:val="32"/>
          <w:szCs w:val="32"/>
          <w:lang w:eastAsia="de-AT"/>
        </w:rPr>
      </w:pPr>
      <w:r w:rsidRPr="005469E8">
        <w:rPr>
          <w:rFonts w:ascii="Georgia" w:eastAsia="Times New Roman" w:hAnsi="Georgia" w:cs="Times New Roman"/>
          <w:color w:val="414754"/>
          <w:sz w:val="32"/>
          <w:szCs w:val="32"/>
          <w:lang w:eastAsia="de-AT"/>
        </w:rPr>
        <w:t>Ziele</w:t>
      </w:r>
    </w:p>
    <w:p w:rsidR="00887D8D" w:rsidRPr="00887D8D" w:rsidRDefault="005469E8" w:rsidP="005469E8">
      <w:pPr>
        <w:numPr>
          <w:ilvl w:val="0"/>
          <w:numId w:val="8"/>
        </w:numPr>
        <w:shd w:val="clear" w:color="auto" w:fill="FFFFFF"/>
        <w:spacing w:before="240" w:after="150" w:line="240" w:lineRule="auto"/>
        <w:ind w:left="0"/>
        <w:rPr>
          <w:rFonts w:ascii="Verdana" w:eastAsia="Times New Roman" w:hAnsi="Verdana" w:cs="Times New Roman"/>
          <w:color w:val="414754"/>
          <w:sz w:val="23"/>
          <w:szCs w:val="23"/>
          <w:lang w:eastAsia="de-AT"/>
        </w:rPr>
      </w:pPr>
      <w:r>
        <w:rPr>
          <w:rFonts w:ascii="Verdana" w:eastAsia="Times New Roman" w:hAnsi="Verdana" w:cs="Times New Roman"/>
          <w:color w:val="414754"/>
          <w:sz w:val="23"/>
          <w:szCs w:val="23"/>
          <w:lang w:eastAsia="de-AT"/>
        </w:rPr>
        <w:t xml:space="preserve">… </w:t>
      </w:r>
      <w:r w:rsidR="00887D8D" w:rsidRPr="00887D8D">
        <w:rPr>
          <w:rFonts w:ascii="Verdana" w:eastAsia="Times New Roman" w:hAnsi="Verdana" w:cs="Times New Roman"/>
          <w:color w:val="414754"/>
          <w:sz w:val="23"/>
          <w:szCs w:val="23"/>
          <w:lang w:eastAsia="de-AT"/>
        </w:rPr>
        <w:t xml:space="preserve">Armut </w:t>
      </w:r>
      <w:r>
        <w:rPr>
          <w:rFonts w:ascii="Verdana" w:eastAsia="Times New Roman" w:hAnsi="Verdana" w:cs="Times New Roman"/>
          <w:color w:val="414754"/>
          <w:sz w:val="23"/>
          <w:szCs w:val="23"/>
          <w:lang w:eastAsia="de-AT"/>
        </w:rPr>
        <w:t>…</w:t>
      </w:r>
      <w:r w:rsidR="00887D8D" w:rsidRPr="00887D8D">
        <w:rPr>
          <w:rFonts w:ascii="Verdana" w:eastAsia="Times New Roman" w:hAnsi="Verdana" w:cs="Times New Roman"/>
          <w:color w:val="414754"/>
          <w:sz w:val="23"/>
          <w:szCs w:val="23"/>
          <w:lang w:eastAsia="de-AT"/>
        </w:rPr>
        <w:t xml:space="preserve"> vermeiden </w:t>
      </w:r>
    </w:p>
    <w:p w:rsidR="00887D8D" w:rsidRPr="00887D8D" w:rsidRDefault="005469E8" w:rsidP="005469E8">
      <w:pPr>
        <w:numPr>
          <w:ilvl w:val="0"/>
          <w:numId w:val="9"/>
        </w:numPr>
        <w:shd w:val="clear" w:color="auto" w:fill="FFFFFF"/>
        <w:spacing w:before="240" w:after="150" w:line="240" w:lineRule="auto"/>
        <w:ind w:left="0"/>
        <w:rPr>
          <w:rFonts w:ascii="Verdana" w:eastAsia="Times New Roman" w:hAnsi="Verdana" w:cs="Times New Roman"/>
          <w:color w:val="414754"/>
          <w:sz w:val="23"/>
          <w:szCs w:val="23"/>
          <w:lang w:eastAsia="de-AT"/>
        </w:rPr>
      </w:pPr>
      <w:r>
        <w:rPr>
          <w:rFonts w:ascii="Verdana" w:eastAsia="Times New Roman" w:hAnsi="Verdana" w:cs="Times New Roman"/>
          <w:color w:val="414754"/>
          <w:sz w:val="23"/>
          <w:szCs w:val="23"/>
          <w:lang w:eastAsia="de-AT"/>
        </w:rPr>
        <w:t>…</w:t>
      </w:r>
      <w:r w:rsidR="00887D8D" w:rsidRPr="00887D8D">
        <w:rPr>
          <w:rFonts w:ascii="Verdana" w:eastAsia="Times New Roman" w:hAnsi="Verdana" w:cs="Times New Roman"/>
          <w:color w:val="414754"/>
          <w:sz w:val="23"/>
          <w:szCs w:val="23"/>
          <w:lang w:eastAsia="de-AT"/>
        </w:rPr>
        <w:t xml:space="preserve"> Einstieg ins Arbeitsleben unterstützen.</w:t>
      </w:r>
    </w:p>
    <w:p w:rsidR="00887D8D" w:rsidRPr="005469E8" w:rsidRDefault="00887D8D" w:rsidP="00887D8D">
      <w:pPr>
        <w:shd w:val="clear" w:color="auto" w:fill="FFFFFF"/>
        <w:spacing w:before="750" w:after="300" w:line="240" w:lineRule="auto"/>
        <w:outlineLvl w:val="1"/>
        <w:rPr>
          <w:rFonts w:ascii="Georgia" w:eastAsia="Times New Roman" w:hAnsi="Georgia" w:cs="Times New Roman"/>
          <w:color w:val="414754"/>
          <w:sz w:val="32"/>
          <w:szCs w:val="32"/>
          <w:lang w:eastAsia="de-AT"/>
        </w:rPr>
      </w:pPr>
      <w:r w:rsidRPr="005469E8">
        <w:rPr>
          <w:rFonts w:ascii="Georgia" w:eastAsia="Times New Roman" w:hAnsi="Georgia" w:cs="Times New Roman"/>
          <w:color w:val="414754"/>
          <w:sz w:val="32"/>
          <w:szCs w:val="32"/>
          <w:lang w:eastAsia="de-AT"/>
        </w:rPr>
        <w:t>Leistungen</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Die bedarfsorientierte Mindestsicherung (BMS) umfasst monatliche Leistungen zur Sicherung des Lebensunterhalts und des Wohnbedarfs sowie ein Hineinnehmen in die gesetzliche Krankenversicherung, das heißt man erhält die e-card (falls nicht vorhanden).</w:t>
      </w:r>
      <w:r w:rsidRPr="00887D8D">
        <w:rPr>
          <w:rFonts w:ascii="Verdana" w:eastAsia="Times New Roman" w:hAnsi="Verdana" w:cs="Times New Roman"/>
          <w:color w:val="414754"/>
          <w:sz w:val="23"/>
          <w:szCs w:val="23"/>
          <w:lang w:eastAsia="de-AT"/>
        </w:rPr>
        <w:br/>
        <w:t>Darüber hinaus kann Beratung und Unterstützung bei der Bewältigung der Notlage in Anspruch genommen werden.</w:t>
      </w:r>
      <w:r w:rsidRPr="00887D8D">
        <w:rPr>
          <w:rFonts w:ascii="Verdana" w:eastAsia="Times New Roman" w:hAnsi="Verdana" w:cs="Times New Roman"/>
          <w:color w:val="414754"/>
          <w:sz w:val="23"/>
          <w:szCs w:val="23"/>
          <w:lang w:eastAsia="de-AT"/>
        </w:rPr>
        <w:br/>
        <w:t>Anstelle der Geldleistung kann auch eine Qualifizierungsmaßnahme oder eine Beschäftigung angeboten werden (Hilfe zur Arbeit), die natürlich auch entlohnt wird.</w:t>
      </w:r>
      <w:r w:rsidRPr="00887D8D">
        <w:rPr>
          <w:rFonts w:ascii="Verdana" w:eastAsia="Times New Roman" w:hAnsi="Verdana" w:cs="Times New Roman"/>
          <w:color w:val="414754"/>
          <w:sz w:val="23"/>
          <w:szCs w:val="23"/>
          <w:lang w:eastAsia="de-AT"/>
        </w:rPr>
        <w:br/>
        <w:t>Mit einer pauschalierten Leistung (=Mindeststandard) soll besonders der regelmäßige Aufwand für Wohnung, Nahrung, Bekleidung, Körperpflege, Hausrat, Heizung und Strom sowie kulturelle und soziale Teilhabe abgedeckt werden.</w:t>
      </w:r>
      <w:r w:rsidRPr="00887D8D">
        <w:rPr>
          <w:rFonts w:ascii="Verdana" w:eastAsia="Times New Roman" w:hAnsi="Verdana" w:cs="Times New Roman"/>
          <w:color w:val="414754"/>
          <w:sz w:val="23"/>
          <w:szCs w:val="23"/>
          <w:lang w:eastAsia="de-AT"/>
        </w:rPr>
        <w:br/>
        <w:t>Sind die Wohnungskosten gering oder kommt ein anderer dafür auf, werden die Mindeststandards um bis zu 152 Euro pro Monat reduziert.</w:t>
      </w:r>
    </w:p>
    <w:p w:rsidR="00887D8D" w:rsidRPr="005469E8" w:rsidRDefault="00887D8D" w:rsidP="00887D8D">
      <w:pPr>
        <w:shd w:val="clear" w:color="auto" w:fill="FFFFFF"/>
        <w:spacing w:before="750" w:after="300" w:line="240" w:lineRule="auto"/>
        <w:outlineLvl w:val="1"/>
        <w:rPr>
          <w:rFonts w:ascii="Georgia" w:eastAsia="Times New Roman" w:hAnsi="Georgia" w:cs="Times New Roman"/>
          <w:color w:val="414754"/>
          <w:sz w:val="32"/>
          <w:szCs w:val="32"/>
          <w:lang w:eastAsia="de-AT"/>
        </w:rPr>
      </w:pPr>
      <w:r w:rsidRPr="005469E8">
        <w:rPr>
          <w:rFonts w:ascii="Georgia" w:eastAsia="Times New Roman" w:hAnsi="Georgia" w:cs="Times New Roman"/>
          <w:color w:val="414754"/>
          <w:sz w:val="32"/>
          <w:szCs w:val="32"/>
          <w:lang w:eastAsia="de-AT"/>
        </w:rPr>
        <w:t>Voraussetzungen</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Grundsätzlich können nur Personen eine Leistung aus der bedarfsorientierten Mindestsicherung erhalten, die</w:t>
      </w:r>
    </w:p>
    <w:p w:rsidR="00887D8D" w:rsidRPr="00887D8D" w:rsidRDefault="00887D8D" w:rsidP="00887D8D">
      <w:pPr>
        <w:numPr>
          <w:ilvl w:val="0"/>
          <w:numId w:val="10"/>
        </w:numPr>
        <w:shd w:val="clear" w:color="auto" w:fill="FFFFFF"/>
        <w:spacing w:before="100" w:beforeAutospacing="1" w:after="150" w:line="240" w:lineRule="auto"/>
        <w:ind w:left="0"/>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ihren eigenen Lebensunterhalt oder den Unterhalt ihrer Angehörigen nicht ausreichend decken können und die mit ihren Einkünften unter dem Mindeststandard der BMS liegen,</w:t>
      </w:r>
    </w:p>
    <w:p w:rsidR="00887D8D" w:rsidRPr="00887D8D" w:rsidRDefault="00887D8D" w:rsidP="00887D8D">
      <w:pPr>
        <w:numPr>
          <w:ilvl w:val="0"/>
          <w:numId w:val="10"/>
        </w:numPr>
        <w:shd w:val="clear" w:color="auto" w:fill="FFFFFF"/>
        <w:spacing w:before="100" w:beforeAutospacing="1" w:after="150" w:line="240" w:lineRule="auto"/>
        <w:ind w:left="0"/>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lastRenderedPageBreak/>
        <w:t>ihren gewöhnlichen Aufenthalt im Inland haben und zu einem dauernden Aufenthalt im Inland berechtigt sind und</w:t>
      </w:r>
    </w:p>
    <w:p w:rsidR="00887D8D" w:rsidRPr="00887D8D" w:rsidRDefault="00887D8D" w:rsidP="00887D8D">
      <w:pPr>
        <w:numPr>
          <w:ilvl w:val="0"/>
          <w:numId w:val="10"/>
        </w:numPr>
        <w:shd w:val="clear" w:color="auto" w:fill="FFFFFF"/>
        <w:spacing w:before="100" w:beforeAutospacing="1" w:after="150" w:line="240" w:lineRule="auto"/>
        <w:ind w:left="0"/>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sich ausreichend bemühen, die soziale Notlage zu bewältigen, z.B. durch Melden beim Arbeitsmarktservice (AMS), Bemühen um einen Arbeitsplatz oder Verfolgen von Ansprüchen gegen Dritte.</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b/>
          <w:bCs/>
          <w:color w:val="414754"/>
          <w:sz w:val="23"/>
          <w:szCs w:val="23"/>
          <w:lang w:eastAsia="de-AT"/>
        </w:rPr>
        <w:t>Bemühungspflicht</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Bevor eine Leistung aus der bedarfsorientierten Mindestsicherung gewährt werden kann, muss jede Antragstellerin bzw. jeder Antragsteller zunächst </w:t>
      </w:r>
      <w:r w:rsidRPr="00887D8D">
        <w:rPr>
          <w:rFonts w:ascii="Verdana" w:eastAsia="Times New Roman" w:hAnsi="Verdana" w:cs="Times New Roman"/>
          <w:b/>
          <w:bCs/>
          <w:color w:val="414754"/>
          <w:sz w:val="23"/>
          <w:szCs w:val="23"/>
          <w:lang w:eastAsia="de-AT"/>
        </w:rPr>
        <w:t>ihre/seine eigenen Mittel</w:t>
      </w:r>
      <w:r w:rsidRPr="00887D8D">
        <w:rPr>
          <w:rFonts w:ascii="Verdana" w:eastAsia="Times New Roman" w:hAnsi="Verdana" w:cs="Times New Roman"/>
          <w:color w:val="414754"/>
          <w:sz w:val="23"/>
          <w:szCs w:val="23"/>
          <w:lang w:eastAsia="de-AT"/>
        </w:rPr>
        <w:t> (Einkommen und Vermögen) zur Bestreitung des Lebensunterhaltes </w:t>
      </w:r>
      <w:r w:rsidRPr="00887D8D">
        <w:rPr>
          <w:rFonts w:ascii="Verdana" w:eastAsia="Times New Roman" w:hAnsi="Verdana" w:cs="Times New Roman"/>
          <w:b/>
          <w:bCs/>
          <w:color w:val="414754"/>
          <w:sz w:val="23"/>
          <w:szCs w:val="23"/>
          <w:lang w:eastAsia="de-AT"/>
        </w:rPr>
        <w:t>einsetzen</w:t>
      </w:r>
      <w:r w:rsidRPr="00887D8D">
        <w:rPr>
          <w:rFonts w:ascii="Verdana" w:eastAsia="Times New Roman" w:hAnsi="Verdana" w:cs="Times New Roman"/>
          <w:color w:val="414754"/>
          <w:sz w:val="23"/>
          <w:szCs w:val="23"/>
          <w:lang w:eastAsia="de-AT"/>
        </w:rPr>
        <w:t>.</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Zum </w:t>
      </w:r>
      <w:r w:rsidRPr="00887D8D">
        <w:rPr>
          <w:rFonts w:ascii="Verdana" w:eastAsia="Times New Roman" w:hAnsi="Verdana" w:cs="Times New Roman"/>
          <w:b/>
          <w:bCs/>
          <w:color w:val="414754"/>
          <w:sz w:val="23"/>
          <w:szCs w:val="23"/>
          <w:lang w:eastAsia="de-AT"/>
        </w:rPr>
        <w:t>Einkommen </w:t>
      </w:r>
      <w:r w:rsidRPr="00887D8D">
        <w:rPr>
          <w:rFonts w:ascii="Verdana" w:eastAsia="Times New Roman" w:hAnsi="Verdana" w:cs="Times New Roman"/>
          <w:color w:val="414754"/>
          <w:sz w:val="23"/>
          <w:szCs w:val="23"/>
          <w:lang w:eastAsia="de-AT"/>
        </w:rPr>
        <w:t>zählen grundsätzlich alle Einkünfte, die dem Hilfesuchenden tatsächlich zur Verfügung stehen. Allerdings gibt es einige Ausnahmen, wie z.B. die Familienbeihilfe oder das Pflegegeld.</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Unabhängig davon werden die zuständigen Behörden eine </w:t>
      </w:r>
      <w:r w:rsidRPr="00887D8D">
        <w:rPr>
          <w:rFonts w:ascii="Verdana" w:eastAsia="Times New Roman" w:hAnsi="Verdana" w:cs="Times New Roman"/>
          <w:b/>
          <w:bCs/>
          <w:color w:val="414754"/>
          <w:sz w:val="23"/>
          <w:szCs w:val="23"/>
          <w:lang w:eastAsia="de-AT"/>
        </w:rPr>
        <w:t>Prüfung des Vermögens </w:t>
      </w:r>
      <w:r w:rsidRPr="00887D8D">
        <w:rPr>
          <w:rFonts w:ascii="Verdana" w:eastAsia="Times New Roman" w:hAnsi="Verdana" w:cs="Times New Roman"/>
          <w:color w:val="414754"/>
          <w:sz w:val="23"/>
          <w:szCs w:val="23"/>
          <w:lang w:eastAsia="de-AT"/>
        </w:rPr>
        <w:t>vornehmen wobei bestimmte Teile des Vermögens von einer Verwertung ausgenommen sind. Das bedeutet, sie müssen nicht für den Lebensunterhalt und das Wohnen, z.B. durch Verkaufen, verwendet werden. So müssen Häuser und Eigentumswohnungen für den eigenen Wohnbedarf, beruflich oder wegen einer Behinderung benötigte Kraftfahrzeuge und Ersparnisse bis zum einem Freibetrag von 4.222,30 Euro (Wert 2017) grundsätzlich nicht verwertet werden. Der Freibetrag wird jedes Kalenderjahr neu festgelegt.</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Darüber hinaus müssen arbeitsfähige BMS-Bezieherinnen bzw. Bezieher </w:t>
      </w:r>
      <w:r w:rsidRPr="00887D8D">
        <w:rPr>
          <w:rFonts w:ascii="Verdana" w:eastAsia="Times New Roman" w:hAnsi="Verdana" w:cs="Times New Roman"/>
          <w:b/>
          <w:bCs/>
          <w:color w:val="414754"/>
          <w:sz w:val="23"/>
          <w:szCs w:val="23"/>
          <w:lang w:eastAsia="de-AT"/>
        </w:rPr>
        <w:t>bereit sein, ihre Arbeitskraft einzusetzen</w:t>
      </w:r>
      <w:r w:rsidRPr="00887D8D">
        <w:rPr>
          <w:rFonts w:ascii="Verdana" w:eastAsia="Times New Roman" w:hAnsi="Verdana" w:cs="Times New Roman"/>
          <w:color w:val="414754"/>
          <w:sz w:val="23"/>
          <w:szCs w:val="23"/>
          <w:lang w:eastAsia="de-AT"/>
        </w:rPr>
        <w:t> bzw. müssen sie sich um einen Arbeitsplatz bemühen.</w:t>
      </w:r>
      <w:r w:rsidRPr="00887D8D">
        <w:rPr>
          <w:rFonts w:ascii="Verdana" w:eastAsia="Times New Roman" w:hAnsi="Verdana" w:cs="Times New Roman"/>
          <w:color w:val="414754"/>
          <w:sz w:val="23"/>
          <w:szCs w:val="23"/>
          <w:lang w:eastAsia="de-AT"/>
        </w:rPr>
        <w:br/>
      </w:r>
      <w:r w:rsidRPr="00887D8D">
        <w:rPr>
          <w:rFonts w:ascii="Verdana" w:eastAsia="Times New Roman" w:hAnsi="Verdana" w:cs="Times New Roman"/>
          <w:b/>
          <w:bCs/>
          <w:color w:val="414754"/>
          <w:sz w:val="23"/>
          <w:szCs w:val="23"/>
          <w:lang w:eastAsia="de-AT"/>
        </w:rPr>
        <w:t>Ausnahmen </w:t>
      </w:r>
      <w:r w:rsidRPr="00887D8D">
        <w:rPr>
          <w:rFonts w:ascii="Verdana" w:eastAsia="Times New Roman" w:hAnsi="Verdana" w:cs="Times New Roman"/>
          <w:color w:val="414754"/>
          <w:sz w:val="23"/>
          <w:szCs w:val="23"/>
          <w:lang w:eastAsia="de-AT"/>
        </w:rPr>
        <w:t>bestehen unter bestimmten Voraussetzungen zum Beispiel für Personen, die pflegebedürftige Angehörige oder Kleinkinder betreuen.</w:t>
      </w:r>
      <w:r w:rsidRPr="00887D8D">
        <w:rPr>
          <w:rFonts w:ascii="Verdana" w:eastAsia="Times New Roman" w:hAnsi="Verdana" w:cs="Times New Roman"/>
          <w:color w:val="414754"/>
          <w:sz w:val="23"/>
          <w:szCs w:val="23"/>
          <w:lang w:eastAsia="de-AT"/>
        </w:rPr>
        <w:br/>
        <w:t>Bestehen Zweifel über die Arbeitsfähigkeit kann eine ärztliche Begutachtung und eine Abklärung der beruflichen Möglichkeiten in die Wege geleitet werden.</w:t>
      </w:r>
    </w:p>
    <w:p w:rsidR="00887D8D" w:rsidRPr="00887D8D" w:rsidRDefault="00887D8D" w:rsidP="00887D8D">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Unter die Bemühungspflicht fällt weiters die </w:t>
      </w:r>
      <w:r w:rsidRPr="00887D8D">
        <w:rPr>
          <w:rFonts w:ascii="Verdana" w:eastAsia="Times New Roman" w:hAnsi="Verdana" w:cs="Times New Roman"/>
          <w:b/>
          <w:bCs/>
          <w:color w:val="414754"/>
          <w:sz w:val="23"/>
          <w:szCs w:val="23"/>
          <w:lang w:eastAsia="de-AT"/>
        </w:rPr>
        <w:t>Verfolgung von Ansprüchen gegen Dritte </w:t>
      </w:r>
      <w:r w:rsidRPr="00887D8D">
        <w:rPr>
          <w:rFonts w:ascii="Verdana" w:eastAsia="Times New Roman" w:hAnsi="Verdana" w:cs="Times New Roman"/>
          <w:color w:val="414754"/>
          <w:sz w:val="23"/>
          <w:szCs w:val="23"/>
          <w:lang w:eastAsia="de-AT"/>
        </w:rPr>
        <w:t>(</w:t>
      </w:r>
      <w:proofErr w:type="spellStart"/>
      <w:r w:rsidRPr="00887D8D">
        <w:rPr>
          <w:rFonts w:ascii="Verdana" w:eastAsia="Times New Roman" w:hAnsi="Verdana" w:cs="Times New Roman"/>
          <w:color w:val="414754"/>
          <w:sz w:val="23"/>
          <w:szCs w:val="23"/>
          <w:lang w:eastAsia="de-AT"/>
        </w:rPr>
        <w:t>z.B.Unterhaltsansprüche</w:t>
      </w:r>
      <w:proofErr w:type="spellEnd"/>
      <w:r w:rsidRPr="00887D8D">
        <w:rPr>
          <w:rFonts w:ascii="Verdana" w:eastAsia="Times New Roman" w:hAnsi="Verdana" w:cs="Times New Roman"/>
          <w:color w:val="414754"/>
          <w:sz w:val="23"/>
          <w:szCs w:val="23"/>
          <w:lang w:eastAsia="de-AT"/>
        </w:rPr>
        <w:t>), bei deren Erfüllung die Leistung bedarfsorientierter Mindestsicherung nicht oder nicht in diesem Ausmaß erforderlich wäre sowie die </w:t>
      </w:r>
      <w:r w:rsidRPr="00887D8D">
        <w:rPr>
          <w:rFonts w:ascii="Verdana" w:eastAsia="Times New Roman" w:hAnsi="Verdana" w:cs="Times New Roman"/>
          <w:b/>
          <w:bCs/>
          <w:color w:val="414754"/>
          <w:sz w:val="23"/>
          <w:szCs w:val="23"/>
          <w:lang w:eastAsia="de-AT"/>
        </w:rPr>
        <w:t>Umsetzung </w:t>
      </w:r>
      <w:r w:rsidRPr="00887D8D">
        <w:rPr>
          <w:rFonts w:ascii="Verdana" w:eastAsia="Times New Roman" w:hAnsi="Verdana" w:cs="Times New Roman"/>
          <w:color w:val="414754"/>
          <w:sz w:val="23"/>
          <w:szCs w:val="23"/>
          <w:lang w:eastAsia="de-AT"/>
        </w:rPr>
        <w:t>ihr von einem Träger bedarfsorientierter Mindestsicherung oder einer Behörde nach diesem Landesgesetz </w:t>
      </w:r>
      <w:r w:rsidRPr="00887D8D">
        <w:rPr>
          <w:rFonts w:ascii="Verdana" w:eastAsia="Times New Roman" w:hAnsi="Verdana" w:cs="Times New Roman"/>
          <w:b/>
          <w:bCs/>
          <w:color w:val="414754"/>
          <w:sz w:val="23"/>
          <w:szCs w:val="23"/>
          <w:lang w:eastAsia="de-AT"/>
        </w:rPr>
        <w:t>aufgetragener Maßnahmen </w:t>
      </w:r>
      <w:r w:rsidRPr="00887D8D">
        <w:rPr>
          <w:rFonts w:ascii="Verdana" w:eastAsia="Times New Roman" w:hAnsi="Verdana" w:cs="Times New Roman"/>
          <w:color w:val="414754"/>
          <w:sz w:val="23"/>
          <w:szCs w:val="23"/>
          <w:lang w:eastAsia="de-AT"/>
        </w:rPr>
        <w:t>zur Abwendung, Milderung bzw. Überwindung der sozialen Notlage.</w:t>
      </w:r>
    </w:p>
    <w:p w:rsidR="00032A5B" w:rsidRDefault="00887D8D" w:rsidP="00032A5B">
      <w:pPr>
        <w:shd w:val="clear" w:color="auto" w:fill="FFFFFF"/>
        <w:spacing w:after="225" w:line="240" w:lineRule="auto"/>
        <w:rPr>
          <w:rFonts w:ascii="Verdana" w:eastAsia="Times New Roman" w:hAnsi="Verdana" w:cs="Times New Roman"/>
          <w:color w:val="414754"/>
          <w:sz w:val="23"/>
          <w:szCs w:val="23"/>
          <w:lang w:eastAsia="de-AT"/>
        </w:rPr>
      </w:pPr>
      <w:r w:rsidRPr="00887D8D">
        <w:rPr>
          <w:rFonts w:ascii="Verdana" w:eastAsia="Times New Roman" w:hAnsi="Verdana" w:cs="Times New Roman"/>
          <w:color w:val="414754"/>
          <w:sz w:val="23"/>
          <w:szCs w:val="23"/>
          <w:lang w:eastAsia="de-AT"/>
        </w:rPr>
        <w:t>Für </w:t>
      </w:r>
      <w:r w:rsidRPr="00887D8D">
        <w:rPr>
          <w:rFonts w:ascii="Verdana" w:eastAsia="Times New Roman" w:hAnsi="Verdana" w:cs="Times New Roman"/>
          <w:b/>
          <w:bCs/>
          <w:color w:val="414754"/>
          <w:sz w:val="23"/>
          <w:szCs w:val="23"/>
          <w:lang w:eastAsia="de-AT"/>
        </w:rPr>
        <w:t>nähere Informationen </w:t>
      </w:r>
      <w:r w:rsidRPr="00887D8D">
        <w:rPr>
          <w:rFonts w:ascii="Verdana" w:eastAsia="Times New Roman" w:hAnsi="Verdana" w:cs="Times New Roman"/>
          <w:color w:val="414754"/>
          <w:sz w:val="23"/>
          <w:szCs w:val="23"/>
          <w:lang w:eastAsia="de-AT"/>
        </w:rPr>
        <w:t>dazu können Sie sich an die für Sie zuständige Bezirkshauptmannschaft oder an den für Sie zuständigen Magistrat Linz, Steyr oder Wels wenden.</w:t>
      </w:r>
    </w:p>
    <w:p w:rsidR="005469E8" w:rsidRDefault="005469E8" w:rsidP="00032A5B">
      <w:pPr>
        <w:shd w:val="clear" w:color="auto" w:fill="FFFFFF"/>
        <w:spacing w:after="225" w:line="240" w:lineRule="auto"/>
        <w:rPr>
          <w:rFonts w:ascii="Georgia" w:eastAsia="Times New Roman" w:hAnsi="Georgia" w:cs="Times New Roman"/>
          <w:color w:val="414754"/>
          <w:sz w:val="42"/>
          <w:szCs w:val="42"/>
          <w:lang w:eastAsia="de-AT"/>
        </w:rPr>
      </w:pPr>
    </w:p>
    <w:p w:rsidR="005469E8" w:rsidRDefault="005469E8" w:rsidP="00032A5B">
      <w:pPr>
        <w:shd w:val="clear" w:color="auto" w:fill="FFFFFF"/>
        <w:spacing w:after="225" w:line="240" w:lineRule="auto"/>
        <w:rPr>
          <w:rFonts w:ascii="Georgia" w:eastAsia="Times New Roman" w:hAnsi="Georgia" w:cs="Times New Roman"/>
          <w:color w:val="414754"/>
          <w:sz w:val="42"/>
          <w:szCs w:val="42"/>
          <w:lang w:eastAsia="de-AT"/>
        </w:rPr>
      </w:pPr>
    </w:p>
    <w:sectPr w:rsidR="00546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3A8"/>
    <w:multiLevelType w:val="multilevel"/>
    <w:tmpl w:val="66F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3454"/>
    <w:multiLevelType w:val="multilevel"/>
    <w:tmpl w:val="7AF4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19E2"/>
    <w:multiLevelType w:val="multilevel"/>
    <w:tmpl w:val="4646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65C6E"/>
    <w:multiLevelType w:val="multilevel"/>
    <w:tmpl w:val="6230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37B03"/>
    <w:multiLevelType w:val="multilevel"/>
    <w:tmpl w:val="ED1E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D0035"/>
    <w:multiLevelType w:val="multilevel"/>
    <w:tmpl w:val="1C96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D41A6"/>
    <w:multiLevelType w:val="multilevel"/>
    <w:tmpl w:val="85BE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7889"/>
    <w:multiLevelType w:val="multilevel"/>
    <w:tmpl w:val="093A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961B9"/>
    <w:multiLevelType w:val="multilevel"/>
    <w:tmpl w:val="A72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66C6E"/>
    <w:multiLevelType w:val="multilevel"/>
    <w:tmpl w:val="02B2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7451E"/>
    <w:multiLevelType w:val="multilevel"/>
    <w:tmpl w:val="C93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A6798"/>
    <w:multiLevelType w:val="multilevel"/>
    <w:tmpl w:val="E23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A54D7"/>
    <w:multiLevelType w:val="multilevel"/>
    <w:tmpl w:val="E8FEE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02B41"/>
    <w:multiLevelType w:val="multilevel"/>
    <w:tmpl w:val="4AD05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3"/>
  </w:num>
  <w:num w:numId="6">
    <w:abstractNumId w:val="8"/>
  </w:num>
  <w:num w:numId="7">
    <w:abstractNumId w:val="10"/>
  </w:num>
  <w:num w:numId="8">
    <w:abstractNumId w:val="7"/>
  </w:num>
  <w:num w:numId="9">
    <w:abstractNumId w:val="0"/>
  </w:num>
  <w:num w:numId="10">
    <w:abstractNumId w:val="4"/>
  </w:num>
  <w:num w:numId="11">
    <w:abstractNumId w:val="11"/>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2F"/>
    <w:rsid w:val="00001E61"/>
    <w:rsid w:val="00032A5B"/>
    <w:rsid w:val="000F67ED"/>
    <w:rsid w:val="0030222F"/>
    <w:rsid w:val="005469E8"/>
    <w:rsid w:val="00563C09"/>
    <w:rsid w:val="00887D8D"/>
    <w:rsid w:val="008F57AA"/>
    <w:rsid w:val="00945CBD"/>
    <w:rsid w:val="00A838A1"/>
    <w:rsid w:val="00AD55D0"/>
    <w:rsid w:val="00CC05A2"/>
    <w:rsid w:val="00D906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8611E-22B7-49F5-B372-7FADC2AB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02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887D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87D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222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0222F"/>
    <w:rPr>
      <w:color w:val="0563C1" w:themeColor="hyperlink"/>
      <w:u w:val="single"/>
    </w:rPr>
  </w:style>
  <w:style w:type="character" w:customStyle="1" w:styleId="berschrift1Zchn">
    <w:name w:val="Überschrift 1 Zchn"/>
    <w:basedOn w:val="Absatz-Standardschriftart"/>
    <w:link w:val="berschrift1"/>
    <w:uiPriority w:val="9"/>
    <w:rsid w:val="0030222F"/>
    <w:rPr>
      <w:rFonts w:ascii="Times New Roman" w:eastAsia="Times New Roman" w:hAnsi="Times New Roman" w:cs="Times New Roman"/>
      <w:b/>
      <w:bCs/>
      <w:kern w:val="36"/>
      <w:sz w:val="48"/>
      <w:szCs w:val="48"/>
      <w:lang w:eastAsia="de-AT"/>
    </w:rPr>
  </w:style>
  <w:style w:type="character" w:customStyle="1" w:styleId="h1text">
    <w:name w:val="h1_text"/>
    <w:basedOn w:val="Absatz-Standardschriftart"/>
    <w:rsid w:val="0030222F"/>
  </w:style>
  <w:style w:type="character" w:customStyle="1" w:styleId="berschrift3Zchn">
    <w:name w:val="Überschrift 3 Zchn"/>
    <w:basedOn w:val="Absatz-Standardschriftart"/>
    <w:link w:val="berschrift3"/>
    <w:uiPriority w:val="9"/>
    <w:semiHidden/>
    <w:rsid w:val="00887D8D"/>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9"/>
    <w:semiHidden/>
    <w:rsid w:val="00887D8D"/>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AD55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55D0"/>
    <w:rPr>
      <w:rFonts w:ascii="Segoe UI" w:hAnsi="Segoe UI" w:cs="Segoe UI"/>
      <w:sz w:val="18"/>
      <w:szCs w:val="18"/>
    </w:rPr>
  </w:style>
  <w:style w:type="paragraph" w:styleId="Listenabsatz">
    <w:name w:val="List Paragraph"/>
    <w:basedOn w:val="Standard"/>
    <w:uiPriority w:val="34"/>
    <w:qFormat/>
    <w:rsid w:val="0003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4652">
      <w:bodyDiv w:val="1"/>
      <w:marLeft w:val="0"/>
      <w:marRight w:val="0"/>
      <w:marTop w:val="0"/>
      <w:marBottom w:val="0"/>
      <w:divBdr>
        <w:top w:val="none" w:sz="0" w:space="0" w:color="auto"/>
        <w:left w:val="none" w:sz="0" w:space="0" w:color="auto"/>
        <w:bottom w:val="none" w:sz="0" w:space="0" w:color="auto"/>
        <w:right w:val="none" w:sz="0" w:space="0" w:color="auto"/>
      </w:divBdr>
      <w:divsChild>
        <w:div w:id="560599627">
          <w:marLeft w:val="0"/>
          <w:marRight w:val="0"/>
          <w:marTop w:val="0"/>
          <w:marBottom w:val="0"/>
          <w:divBdr>
            <w:top w:val="none" w:sz="0" w:space="0" w:color="auto"/>
            <w:left w:val="none" w:sz="0" w:space="0" w:color="auto"/>
            <w:bottom w:val="none" w:sz="0" w:space="0" w:color="auto"/>
            <w:right w:val="none" w:sz="0" w:space="0" w:color="auto"/>
          </w:divBdr>
        </w:div>
        <w:div w:id="629047067">
          <w:marLeft w:val="0"/>
          <w:marRight w:val="0"/>
          <w:marTop w:val="0"/>
          <w:marBottom w:val="0"/>
          <w:divBdr>
            <w:top w:val="none" w:sz="0" w:space="0" w:color="auto"/>
            <w:left w:val="none" w:sz="0" w:space="0" w:color="auto"/>
            <w:bottom w:val="none" w:sz="0" w:space="0" w:color="auto"/>
            <w:right w:val="none" w:sz="0" w:space="0" w:color="auto"/>
          </w:divBdr>
        </w:div>
        <w:div w:id="1411006930">
          <w:marLeft w:val="0"/>
          <w:marRight w:val="0"/>
          <w:marTop w:val="0"/>
          <w:marBottom w:val="0"/>
          <w:divBdr>
            <w:top w:val="none" w:sz="0" w:space="0" w:color="auto"/>
            <w:left w:val="none" w:sz="0" w:space="0" w:color="auto"/>
            <w:bottom w:val="none" w:sz="0" w:space="0" w:color="auto"/>
            <w:right w:val="none" w:sz="0" w:space="0" w:color="auto"/>
          </w:divBdr>
        </w:div>
        <w:div w:id="1919362984">
          <w:marLeft w:val="0"/>
          <w:marRight w:val="0"/>
          <w:marTop w:val="0"/>
          <w:marBottom w:val="0"/>
          <w:divBdr>
            <w:top w:val="none" w:sz="0" w:space="0" w:color="auto"/>
            <w:left w:val="none" w:sz="0" w:space="0" w:color="auto"/>
            <w:bottom w:val="none" w:sz="0" w:space="0" w:color="auto"/>
            <w:right w:val="none" w:sz="0" w:space="0" w:color="auto"/>
          </w:divBdr>
        </w:div>
        <w:div w:id="2021085139">
          <w:marLeft w:val="0"/>
          <w:marRight w:val="0"/>
          <w:marTop w:val="0"/>
          <w:marBottom w:val="0"/>
          <w:divBdr>
            <w:top w:val="none" w:sz="0" w:space="0" w:color="auto"/>
            <w:left w:val="none" w:sz="0" w:space="0" w:color="auto"/>
            <w:bottom w:val="none" w:sz="0" w:space="0" w:color="auto"/>
            <w:right w:val="none" w:sz="0" w:space="0" w:color="auto"/>
          </w:divBdr>
        </w:div>
        <w:div w:id="1728214796">
          <w:marLeft w:val="0"/>
          <w:marRight w:val="0"/>
          <w:marTop w:val="0"/>
          <w:marBottom w:val="0"/>
          <w:divBdr>
            <w:top w:val="none" w:sz="0" w:space="0" w:color="auto"/>
            <w:left w:val="none" w:sz="0" w:space="0" w:color="auto"/>
            <w:bottom w:val="none" w:sz="0" w:space="0" w:color="auto"/>
            <w:right w:val="none" w:sz="0" w:space="0" w:color="auto"/>
          </w:divBdr>
          <w:divsChild>
            <w:div w:id="543832463">
              <w:marLeft w:val="0"/>
              <w:marRight w:val="0"/>
              <w:marTop w:val="0"/>
              <w:marBottom w:val="225"/>
              <w:divBdr>
                <w:top w:val="none" w:sz="0" w:space="0" w:color="auto"/>
                <w:left w:val="none" w:sz="0" w:space="0" w:color="auto"/>
                <w:bottom w:val="none" w:sz="0" w:space="0" w:color="auto"/>
                <w:right w:val="none" w:sz="0" w:space="0" w:color="auto"/>
              </w:divBdr>
            </w:div>
          </w:divsChild>
        </w:div>
        <w:div w:id="650990079">
          <w:marLeft w:val="0"/>
          <w:marRight w:val="0"/>
          <w:marTop w:val="0"/>
          <w:marBottom w:val="0"/>
          <w:divBdr>
            <w:top w:val="none" w:sz="0" w:space="0" w:color="auto"/>
            <w:left w:val="none" w:sz="0" w:space="0" w:color="auto"/>
            <w:bottom w:val="none" w:sz="0" w:space="0" w:color="auto"/>
            <w:right w:val="none" w:sz="0" w:space="0" w:color="auto"/>
          </w:divBdr>
        </w:div>
        <w:div w:id="915475157">
          <w:marLeft w:val="0"/>
          <w:marRight w:val="0"/>
          <w:marTop w:val="0"/>
          <w:marBottom w:val="0"/>
          <w:divBdr>
            <w:top w:val="none" w:sz="0" w:space="0" w:color="auto"/>
            <w:left w:val="none" w:sz="0" w:space="0" w:color="auto"/>
            <w:bottom w:val="none" w:sz="0" w:space="0" w:color="auto"/>
            <w:right w:val="none" w:sz="0" w:space="0" w:color="auto"/>
          </w:divBdr>
        </w:div>
        <w:div w:id="705713941">
          <w:marLeft w:val="0"/>
          <w:marRight w:val="0"/>
          <w:marTop w:val="0"/>
          <w:marBottom w:val="0"/>
          <w:divBdr>
            <w:top w:val="none" w:sz="0" w:space="0" w:color="auto"/>
            <w:left w:val="none" w:sz="0" w:space="0" w:color="auto"/>
            <w:bottom w:val="none" w:sz="0" w:space="0" w:color="auto"/>
            <w:right w:val="none" w:sz="0" w:space="0" w:color="auto"/>
          </w:divBdr>
        </w:div>
      </w:divsChild>
    </w:div>
    <w:div w:id="615720333">
      <w:bodyDiv w:val="1"/>
      <w:marLeft w:val="0"/>
      <w:marRight w:val="0"/>
      <w:marTop w:val="0"/>
      <w:marBottom w:val="0"/>
      <w:divBdr>
        <w:top w:val="none" w:sz="0" w:space="0" w:color="auto"/>
        <w:left w:val="none" w:sz="0" w:space="0" w:color="auto"/>
        <w:bottom w:val="none" w:sz="0" w:space="0" w:color="auto"/>
        <w:right w:val="none" w:sz="0" w:space="0" w:color="auto"/>
      </w:divBdr>
    </w:div>
    <w:div w:id="656766519">
      <w:bodyDiv w:val="1"/>
      <w:marLeft w:val="0"/>
      <w:marRight w:val="0"/>
      <w:marTop w:val="0"/>
      <w:marBottom w:val="0"/>
      <w:divBdr>
        <w:top w:val="none" w:sz="0" w:space="0" w:color="auto"/>
        <w:left w:val="none" w:sz="0" w:space="0" w:color="auto"/>
        <w:bottom w:val="none" w:sz="0" w:space="0" w:color="auto"/>
        <w:right w:val="none" w:sz="0" w:space="0" w:color="auto"/>
      </w:divBdr>
    </w:div>
    <w:div w:id="764419709">
      <w:bodyDiv w:val="1"/>
      <w:marLeft w:val="0"/>
      <w:marRight w:val="0"/>
      <w:marTop w:val="0"/>
      <w:marBottom w:val="0"/>
      <w:divBdr>
        <w:top w:val="none" w:sz="0" w:space="0" w:color="auto"/>
        <w:left w:val="none" w:sz="0" w:space="0" w:color="auto"/>
        <w:bottom w:val="none" w:sz="0" w:space="0" w:color="auto"/>
        <w:right w:val="none" w:sz="0" w:space="0" w:color="auto"/>
      </w:divBdr>
      <w:divsChild>
        <w:div w:id="35398399">
          <w:marLeft w:val="0"/>
          <w:marRight w:val="0"/>
          <w:marTop w:val="0"/>
          <w:marBottom w:val="300"/>
          <w:divBdr>
            <w:top w:val="none" w:sz="0" w:space="0" w:color="auto"/>
            <w:left w:val="none" w:sz="0" w:space="0" w:color="auto"/>
            <w:bottom w:val="none" w:sz="0" w:space="0" w:color="auto"/>
            <w:right w:val="none" w:sz="0" w:space="0" w:color="auto"/>
          </w:divBdr>
          <w:divsChild>
            <w:div w:id="2004313969">
              <w:marLeft w:val="0"/>
              <w:marRight w:val="0"/>
              <w:marTop w:val="0"/>
              <w:marBottom w:val="0"/>
              <w:divBdr>
                <w:top w:val="none" w:sz="0" w:space="0" w:color="auto"/>
                <w:left w:val="none" w:sz="0" w:space="0" w:color="auto"/>
                <w:bottom w:val="none" w:sz="0" w:space="0" w:color="auto"/>
                <w:right w:val="none" w:sz="0" w:space="0" w:color="auto"/>
              </w:divBdr>
              <w:divsChild>
                <w:div w:id="735858772">
                  <w:marLeft w:val="0"/>
                  <w:marRight w:val="0"/>
                  <w:marTop w:val="0"/>
                  <w:marBottom w:val="0"/>
                  <w:divBdr>
                    <w:top w:val="none" w:sz="0" w:space="0" w:color="auto"/>
                    <w:left w:val="none" w:sz="0" w:space="0" w:color="auto"/>
                    <w:bottom w:val="none" w:sz="0" w:space="0" w:color="auto"/>
                    <w:right w:val="none" w:sz="0" w:space="0" w:color="auto"/>
                  </w:divBdr>
                </w:div>
                <w:div w:id="203755424">
                  <w:marLeft w:val="0"/>
                  <w:marRight w:val="0"/>
                  <w:marTop w:val="0"/>
                  <w:marBottom w:val="0"/>
                  <w:divBdr>
                    <w:top w:val="none" w:sz="0" w:space="0" w:color="auto"/>
                    <w:left w:val="none" w:sz="0" w:space="0" w:color="auto"/>
                    <w:bottom w:val="none" w:sz="0" w:space="0" w:color="auto"/>
                    <w:right w:val="none" w:sz="0" w:space="0" w:color="auto"/>
                  </w:divBdr>
                  <w:divsChild>
                    <w:div w:id="14880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34457">
      <w:bodyDiv w:val="1"/>
      <w:marLeft w:val="0"/>
      <w:marRight w:val="0"/>
      <w:marTop w:val="0"/>
      <w:marBottom w:val="0"/>
      <w:divBdr>
        <w:top w:val="none" w:sz="0" w:space="0" w:color="auto"/>
        <w:left w:val="none" w:sz="0" w:space="0" w:color="auto"/>
        <w:bottom w:val="none" w:sz="0" w:space="0" w:color="auto"/>
        <w:right w:val="none" w:sz="0" w:space="0" w:color="auto"/>
      </w:divBdr>
    </w:div>
    <w:div w:id="1040325290">
      <w:bodyDiv w:val="1"/>
      <w:marLeft w:val="0"/>
      <w:marRight w:val="0"/>
      <w:marTop w:val="0"/>
      <w:marBottom w:val="0"/>
      <w:divBdr>
        <w:top w:val="none" w:sz="0" w:space="0" w:color="auto"/>
        <w:left w:val="none" w:sz="0" w:space="0" w:color="auto"/>
        <w:bottom w:val="none" w:sz="0" w:space="0" w:color="auto"/>
        <w:right w:val="none" w:sz="0" w:space="0" w:color="auto"/>
      </w:divBdr>
    </w:div>
    <w:div w:id="1370258819">
      <w:bodyDiv w:val="1"/>
      <w:marLeft w:val="0"/>
      <w:marRight w:val="0"/>
      <w:marTop w:val="0"/>
      <w:marBottom w:val="0"/>
      <w:divBdr>
        <w:top w:val="none" w:sz="0" w:space="0" w:color="auto"/>
        <w:left w:val="none" w:sz="0" w:space="0" w:color="auto"/>
        <w:bottom w:val="none" w:sz="0" w:space="0" w:color="auto"/>
        <w:right w:val="none" w:sz="0" w:space="0" w:color="auto"/>
      </w:divBdr>
    </w:div>
    <w:div w:id="1565019778">
      <w:bodyDiv w:val="1"/>
      <w:marLeft w:val="0"/>
      <w:marRight w:val="0"/>
      <w:marTop w:val="0"/>
      <w:marBottom w:val="0"/>
      <w:divBdr>
        <w:top w:val="none" w:sz="0" w:space="0" w:color="auto"/>
        <w:left w:val="none" w:sz="0" w:space="0" w:color="auto"/>
        <w:bottom w:val="none" w:sz="0" w:space="0" w:color="auto"/>
        <w:right w:val="none" w:sz="0" w:space="0" w:color="auto"/>
      </w:divBdr>
    </w:div>
    <w:div w:id="1650670695">
      <w:bodyDiv w:val="1"/>
      <w:marLeft w:val="0"/>
      <w:marRight w:val="0"/>
      <w:marTop w:val="0"/>
      <w:marBottom w:val="0"/>
      <w:divBdr>
        <w:top w:val="none" w:sz="0" w:space="0" w:color="auto"/>
        <w:left w:val="none" w:sz="0" w:space="0" w:color="auto"/>
        <w:bottom w:val="none" w:sz="0" w:space="0" w:color="auto"/>
        <w:right w:val="none" w:sz="0" w:space="0" w:color="auto"/>
      </w:divBdr>
      <w:divsChild>
        <w:div w:id="166865101">
          <w:marLeft w:val="0"/>
          <w:marRight w:val="0"/>
          <w:marTop w:val="0"/>
          <w:marBottom w:val="300"/>
          <w:divBdr>
            <w:top w:val="none" w:sz="0" w:space="0" w:color="auto"/>
            <w:left w:val="none" w:sz="0" w:space="0" w:color="auto"/>
            <w:bottom w:val="none" w:sz="0" w:space="0" w:color="auto"/>
            <w:right w:val="none" w:sz="0" w:space="0" w:color="auto"/>
          </w:divBdr>
          <w:divsChild>
            <w:div w:id="1804695123">
              <w:marLeft w:val="0"/>
              <w:marRight w:val="0"/>
              <w:marTop w:val="0"/>
              <w:marBottom w:val="0"/>
              <w:divBdr>
                <w:top w:val="none" w:sz="0" w:space="0" w:color="auto"/>
                <w:left w:val="none" w:sz="0" w:space="0" w:color="auto"/>
                <w:bottom w:val="none" w:sz="0" w:space="0" w:color="auto"/>
                <w:right w:val="none" w:sz="0" w:space="0" w:color="auto"/>
              </w:divBdr>
              <w:divsChild>
                <w:div w:id="20992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10709">
          <w:marLeft w:val="0"/>
          <w:marRight w:val="0"/>
          <w:marTop w:val="0"/>
          <w:marBottom w:val="360"/>
          <w:divBdr>
            <w:top w:val="none" w:sz="0" w:space="0" w:color="auto"/>
            <w:left w:val="none" w:sz="0" w:space="0" w:color="auto"/>
            <w:bottom w:val="none" w:sz="0" w:space="0" w:color="auto"/>
            <w:right w:val="none" w:sz="0" w:space="0" w:color="auto"/>
          </w:divBdr>
        </w:div>
        <w:div w:id="245454744">
          <w:marLeft w:val="0"/>
          <w:marRight w:val="0"/>
          <w:marTop w:val="0"/>
          <w:marBottom w:val="360"/>
          <w:divBdr>
            <w:top w:val="none" w:sz="0" w:space="0" w:color="auto"/>
            <w:left w:val="none" w:sz="0" w:space="0" w:color="auto"/>
            <w:bottom w:val="none" w:sz="0" w:space="0" w:color="auto"/>
            <w:right w:val="none" w:sz="0" w:space="0" w:color="auto"/>
          </w:divBdr>
        </w:div>
        <w:div w:id="219441836">
          <w:marLeft w:val="0"/>
          <w:marRight w:val="0"/>
          <w:marTop w:val="0"/>
          <w:marBottom w:val="360"/>
          <w:divBdr>
            <w:top w:val="none" w:sz="0" w:space="0" w:color="auto"/>
            <w:left w:val="none" w:sz="0" w:space="0" w:color="auto"/>
            <w:bottom w:val="none" w:sz="0" w:space="0" w:color="auto"/>
            <w:right w:val="none" w:sz="0" w:space="0" w:color="auto"/>
          </w:divBdr>
        </w:div>
        <w:div w:id="1723944549">
          <w:marLeft w:val="0"/>
          <w:marRight w:val="0"/>
          <w:marTop w:val="0"/>
          <w:marBottom w:val="360"/>
          <w:divBdr>
            <w:top w:val="none" w:sz="0" w:space="0" w:color="auto"/>
            <w:left w:val="none" w:sz="0" w:space="0" w:color="auto"/>
            <w:bottom w:val="none" w:sz="0" w:space="0" w:color="auto"/>
            <w:right w:val="none" w:sz="0" w:space="0" w:color="auto"/>
          </w:divBdr>
        </w:div>
        <w:div w:id="455366571">
          <w:marLeft w:val="0"/>
          <w:marRight w:val="0"/>
          <w:marTop w:val="0"/>
          <w:marBottom w:val="360"/>
          <w:divBdr>
            <w:top w:val="none" w:sz="0" w:space="0" w:color="auto"/>
            <w:left w:val="none" w:sz="0" w:space="0" w:color="auto"/>
            <w:bottom w:val="none" w:sz="0" w:space="0" w:color="auto"/>
            <w:right w:val="none" w:sz="0" w:space="0" w:color="auto"/>
          </w:divBdr>
        </w:div>
      </w:divsChild>
    </w:div>
    <w:div w:id="1904483829">
      <w:bodyDiv w:val="1"/>
      <w:marLeft w:val="0"/>
      <w:marRight w:val="0"/>
      <w:marTop w:val="0"/>
      <w:marBottom w:val="0"/>
      <w:divBdr>
        <w:top w:val="none" w:sz="0" w:space="0" w:color="auto"/>
        <w:left w:val="none" w:sz="0" w:space="0" w:color="auto"/>
        <w:bottom w:val="none" w:sz="0" w:space="0" w:color="auto"/>
        <w:right w:val="none" w:sz="0" w:space="0" w:color="auto"/>
      </w:divBdr>
      <w:divsChild>
        <w:div w:id="824659960">
          <w:marLeft w:val="0"/>
          <w:marRight w:val="0"/>
          <w:marTop w:val="600"/>
          <w:marBottom w:val="720"/>
          <w:divBdr>
            <w:top w:val="none" w:sz="0" w:space="0" w:color="auto"/>
            <w:left w:val="none" w:sz="0" w:space="0" w:color="auto"/>
            <w:bottom w:val="none" w:sz="0" w:space="0" w:color="auto"/>
            <w:right w:val="none" w:sz="0" w:space="0" w:color="auto"/>
          </w:divBdr>
          <w:divsChild>
            <w:div w:id="1338800331">
              <w:marLeft w:val="0"/>
              <w:marRight w:val="0"/>
              <w:marTop w:val="180"/>
              <w:marBottom w:val="31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nd-oberoesterreich.gv.at/2300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Weilhartner</dc:creator>
  <cp:keywords/>
  <dc:description/>
  <cp:lastModifiedBy>Michaela Mayr</cp:lastModifiedBy>
  <cp:revision>2</cp:revision>
  <dcterms:created xsi:type="dcterms:W3CDTF">2017-10-26T08:54:00Z</dcterms:created>
  <dcterms:modified xsi:type="dcterms:W3CDTF">2017-10-26T08:54:00Z</dcterms:modified>
</cp:coreProperties>
</file>